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4E" w:rsidRDefault="00AA103B" w:rsidP="00A7321D">
      <w:pPr>
        <w:numPr>
          <w:ilvl w:val="0"/>
          <w:numId w:val="1"/>
        </w:numPr>
        <w:tabs>
          <w:tab w:val="clear" w:pos="720"/>
          <w:tab w:val="num" w:pos="360"/>
        </w:tabs>
        <w:ind w:left="357" w:hanging="357"/>
        <w:jc w:val="both"/>
        <w:rPr>
          <w:rFonts w:ascii="Arial" w:hAnsi="Arial" w:cs="Arial"/>
          <w:sz w:val="22"/>
          <w:szCs w:val="22"/>
        </w:rPr>
      </w:pPr>
      <w:bookmarkStart w:id="0" w:name="_GoBack"/>
      <w:bookmarkEnd w:id="0"/>
      <w:r w:rsidRPr="009C00D5">
        <w:rPr>
          <w:rFonts w:ascii="Arial" w:hAnsi="Arial" w:cs="Arial"/>
          <w:sz w:val="22"/>
          <w:szCs w:val="22"/>
        </w:rPr>
        <w:t xml:space="preserve">The Revenue and Other Legislation Amendment Bill 2011 includes amendments to </w:t>
      </w:r>
      <w:smartTag w:uri="urn:schemas-microsoft-com:office:smarttags" w:element="State">
        <w:smartTag w:uri="urn:schemas-microsoft-com:office:smarttags" w:element="place">
          <w:r w:rsidRPr="009C00D5">
            <w:rPr>
              <w:rFonts w:ascii="Arial" w:hAnsi="Arial" w:cs="Arial"/>
              <w:sz w:val="22"/>
              <w:szCs w:val="22"/>
            </w:rPr>
            <w:t>Queensland</w:t>
          </w:r>
        </w:smartTag>
      </w:smartTag>
      <w:r w:rsidRPr="009C00D5">
        <w:rPr>
          <w:rFonts w:ascii="Arial" w:hAnsi="Arial" w:cs="Arial"/>
          <w:sz w:val="22"/>
          <w:szCs w:val="22"/>
        </w:rPr>
        <w:t>’s revenue legislation to maintain its currency and ensure that it operates as intended.</w:t>
      </w:r>
      <w:r w:rsidR="00FF4F4E">
        <w:rPr>
          <w:rFonts w:ascii="Arial" w:hAnsi="Arial" w:cs="Arial"/>
          <w:sz w:val="22"/>
          <w:szCs w:val="22"/>
        </w:rPr>
        <w:t xml:space="preserve">  </w:t>
      </w:r>
      <w:r w:rsidRPr="009C00D5">
        <w:rPr>
          <w:rFonts w:ascii="Arial" w:hAnsi="Arial" w:cs="Arial"/>
          <w:sz w:val="22"/>
          <w:szCs w:val="22"/>
        </w:rPr>
        <w:t xml:space="preserve">Many of the amendments are beneficial to taxpayers and a number have been operating under administrative arrangements.  The remaining amendments are necessary to </w:t>
      </w:r>
      <w:r w:rsidR="00FF4F4E">
        <w:rPr>
          <w:rFonts w:ascii="Arial" w:hAnsi="Arial" w:cs="Arial"/>
          <w:sz w:val="22"/>
          <w:szCs w:val="22"/>
        </w:rPr>
        <w:t xml:space="preserve">clarify the legislation’s operation and </w:t>
      </w:r>
      <w:r w:rsidRPr="009C00D5">
        <w:rPr>
          <w:rFonts w:ascii="Arial" w:hAnsi="Arial" w:cs="Arial"/>
          <w:sz w:val="22"/>
          <w:szCs w:val="22"/>
        </w:rPr>
        <w:t xml:space="preserve">protect </w:t>
      </w:r>
      <w:r w:rsidR="00FF4F4E">
        <w:rPr>
          <w:rFonts w:ascii="Arial" w:hAnsi="Arial" w:cs="Arial"/>
          <w:sz w:val="22"/>
          <w:szCs w:val="22"/>
        </w:rPr>
        <w:t xml:space="preserve">the </w:t>
      </w:r>
      <w:r w:rsidRPr="009C00D5">
        <w:rPr>
          <w:rFonts w:ascii="Arial" w:hAnsi="Arial" w:cs="Arial"/>
          <w:sz w:val="22"/>
          <w:szCs w:val="22"/>
        </w:rPr>
        <w:t xml:space="preserve">revenue.  </w:t>
      </w:r>
    </w:p>
    <w:p w:rsidR="00AA103B" w:rsidRPr="00FF4F4E" w:rsidRDefault="00FF4F4E" w:rsidP="00A7321D">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rPr>
        <w:t>Other legislation amended by the Bill include:</w:t>
      </w:r>
    </w:p>
    <w:p w:rsidR="00FF4F4E" w:rsidRDefault="00FF4F4E" w:rsidP="00A7321D">
      <w:pPr>
        <w:numPr>
          <w:ilvl w:val="0"/>
          <w:numId w:val="2"/>
        </w:numPr>
        <w:tabs>
          <w:tab w:val="num" w:pos="360"/>
        </w:tabs>
        <w:ind w:left="811"/>
        <w:jc w:val="both"/>
        <w:rPr>
          <w:rFonts w:ascii="Arial" w:hAnsi="Arial" w:cs="Arial"/>
          <w:bCs/>
          <w:spacing w:val="-3"/>
          <w:sz w:val="22"/>
          <w:szCs w:val="22"/>
        </w:rPr>
      </w:pPr>
      <w:r>
        <w:rPr>
          <w:rFonts w:ascii="Arial" w:hAnsi="Arial" w:cs="Arial"/>
          <w:bCs/>
          <w:i/>
          <w:spacing w:val="-3"/>
          <w:sz w:val="22"/>
          <w:szCs w:val="22"/>
        </w:rPr>
        <w:t>South East Queensland Water (Restructuring) Act 2007</w:t>
      </w:r>
      <w:r>
        <w:rPr>
          <w:rFonts w:ascii="Arial" w:hAnsi="Arial" w:cs="Arial"/>
          <w:bCs/>
          <w:spacing w:val="-3"/>
          <w:sz w:val="22"/>
          <w:szCs w:val="22"/>
        </w:rPr>
        <w:t xml:space="preserve"> – to incorporate a regulat</w:t>
      </w:r>
      <w:r w:rsidR="00C70FD3">
        <w:rPr>
          <w:rFonts w:ascii="Arial" w:hAnsi="Arial" w:cs="Arial"/>
          <w:bCs/>
          <w:spacing w:val="-3"/>
          <w:sz w:val="22"/>
          <w:szCs w:val="22"/>
        </w:rPr>
        <w:t>ion</w:t>
      </w:r>
      <w:r>
        <w:rPr>
          <w:rFonts w:ascii="Arial" w:hAnsi="Arial" w:cs="Arial"/>
          <w:bCs/>
          <w:spacing w:val="-3"/>
          <w:sz w:val="22"/>
          <w:szCs w:val="22"/>
        </w:rPr>
        <w:t xml:space="preserve">-making power modelled on the </w:t>
      </w:r>
      <w:r>
        <w:rPr>
          <w:rFonts w:ascii="Arial" w:hAnsi="Arial" w:cs="Arial"/>
          <w:bCs/>
          <w:i/>
          <w:spacing w:val="-3"/>
          <w:sz w:val="22"/>
          <w:szCs w:val="22"/>
        </w:rPr>
        <w:t xml:space="preserve">Government Owned Corporations Act 1993 </w:t>
      </w:r>
      <w:r>
        <w:rPr>
          <w:rFonts w:ascii="Arial" w:hAnsi="Arial" w:cs="Arial"/>
          <w:bCs/>
          <w:spacing w:val="-3"/>
          <w:sz w:val="22"/>
          <w:szCs w:val="22"/>
        </w:rPr>
        <w:t>to enable the transfer of assets, liabilities, instruments and employees from WaterSecure to Seqwater (as well as future bulk water transfers as required);</w:t>
      </w:r>
    </w:p>
    <w:p w:rsidR="00FF4F4E" w:rsidRDefault="00E5125B" w:rsidP="00A7321D">
      <w:pPr>
        <w:numPr>
          <w:ilvl w:val="0"/>
          <w:numId w:val="2"/>
        </w:numPr>
        <w:tabs>
          <w:tab w:val="num" w:pos="360"/>
        </w:tabs>
        <w:ind w:left="811"/>
        <w:jc w:val="both"/>
        <w:rPr>
          <w:rFonts w:ascii="Arial" w:hAnsi="Arial" w:cs="Arial"/>
          <w:bCs/>
          <w:spacing w:val="-3"/>
          <w:sz w:val="22"/>
          <w:szCs w:val="22"/>
        </w:rPr>
      </w:pPr>
      <w:smartTag w:uri="urn:schemas-microsoft-com:office:smarttags" w:element="State">
        <w:smartTag w:uri="urn:schemas-microsoft-com:office:smarttags" w:element="place">
          <w:r>
            <w:rPr>
              <w:rFonts w:ascii="Arial" w:hAnsi="Arial" w:cs="Arial"/>
              <w:bCs/>
              <w:i/>
              <w:spacing w:val="-3"/>
              <w:sz w:val="22"/>
              <w:szCs w:val="22"/>
            </w:rPr>
            <w:t>Queensland</w:t>
          </w:r>
        </w:smartTag>
      </w:smartTag>
      <w:r>
        <w:rPr>
          <w:rFonts w:ascii="Arial" w:hAnsi="Arial" w:cs="Arial"/>
          <w:bCs/>
          <w:i/>
          <w:spacing w:val="-3"/>
          <w:sz w:val="22"/>
          <w:szCs w:val="22"/>
        </w:rPr>
        <w:t xml:space="preserve"> Competition Authority Act 1997</w:t>
      </w:r>
      <w:r>
        <w:rPr>
          <w:rFonts w:ascii="Arial" w:hAnsi="Arial" w:cs="Arial"/>
          <w:bCs/>
          <w:spacing w:val="-3"/>
          <w:sz w:val="22"/>
          <w:szCs w:val="22"/>
        </w:rPr>
        <w:t xml:space="preserve"> to amend Ministers responsible for the Act following changes to the Administrative Arrangements Order;</w:t>
      </w:r>
    </w:p>
    <w:p w:rsidR="00E5125B" w:rsidRPr="00B40B27" w:rsidRDefault="00E5125B" w:rsidP="00A7321D">
      <w:pPr>
        <w:numPr>
          <w:ilvl w:val="0"/>
          <w:numId w:val="2"/>
        </w:numPr>
        <w:jc w:val="both"/>
        <w:rPr>
          <w:rFonts w:ascii="Arial" w:hAnsi="Arial" w:cs="Arial"/>
          <w:sz w:val="22"/>
          <w:szCs w:val="22"/>
        </w:rPr>
      </w:pPr>
      <w:r>
        <w:rPr>
          <w:rFonts w:ascii="Arial" w:hAnsi="Arial" w:cs="Arial"/>
          <w:bCs/>
          <w:i/>
          <w:spacing w:val="-3"/>
          <w:sz w:val="22"/>
          <w:szCs w:val="22"/>
        </w:rPr>
        <w:t xml:space="preserve">Royal National Agricultural and Industrial Association of </w:t>
      </w:r>
      <w:smartTag w:uri="urn:schemas-microsoft-com:office:smarttags" w:element="State">
        <w:smartTag w:uri="urn:schemas-microsoft-com:office:smarttags" w:element="place">
          <w:r>
            <w:rPr>
              <w:rFonts w:ascii="Arial" w:hAnsi="Arial" w:cs="Arial"/>
              <w:bCs/>
              <w:i/>
              <w:spacing w:val="-3"/>
              <w:sz w:val="22"/>
              <w:szCs w:val="22"/>
            </w:rPr>
            <w:t>Queensland</w:t>
          </w:r>
        </w:smartTag>
      </w:smartTag>
      <w:r>
        <w:rPr>
          <w:rFonts w:ascii="Arial" w:hAnsi="Arial" w:cs="Arial"/>
          <w:bCs/>
          <w:i/>
          <w:spacing w:val="-3"/>
          <w:sz w:val="22"/>
          <w:szCs w:val="22"/>
        </w:rPr>
        <w:t xml:space="preserve"> Act 1971</w:t>
      </w:r>
      <w:r>
        <w:rPr>
          <w:rFonts w:ascii="Arial" w:hAnsi="Arial" w:cs="Arial"/>
          <w:bCs/>
          <w:spacing w:val="-3"/>
          <w:sz w:val="22"/>
          <w:szCs w:val="22"/>
        </w:rPr>
        <w:t xml:space="preserve"> to enable the Royal National Agricultural and Industrial Association of Queensland to maintain its endorsement as an</w:t>
      </w:r>
      <w:r w:rsidR="008F66B1">
        <w:rPr>
          <w:rFonts w:ascii="Arial" w:hAnsi="Arial" w:cs="Arial"/>
          <w:bCs/>
          <w:spacing w:val="-3"/>
          <w:sz w:val="22"/>
          <w:szCs w:val="22"/>
        </w:rPr>
        <w:t xml:space="preserve"> </w:t>
      </w:r>
      <w:r>
        <w:rPr>
          <w:rFonts w:ascii="Arial" w:hAnsi="Arial" w:cs="Arial"/>
          <w:bCs/>
          <w:spacing w:val="-3"/>
          <w:sz w:val="22"/>
          <w:szCs w:val="22"/>
        </w:rPr>
        <w:t xml:space="preserve">income tax exempt charitable </w:t>
      </w:r>
      <w:r w:rsidR="008F66B1">
        <w:rPr>
          <w:rFonts w:ascii="Arial" w:hAnsi="Arial" w:cs="Arial"/>
          <w:bCs/>
          <w:spacing w:val="-3"/>
          <w:sz w:val="22"/>
          <w:szCs w:val="22"/>
        </w:rPr>
        <w:t>institution</w:t>
      </w:r>
      <w:r>
        <w:rPr>
          <w:rFonts w:ascii="Arial" w:hAnsi="Arial" w:cs="Arial"/>
          <w:sz w:val="22"/>
          <w:szCs w:val="22"/>
        </w:rPr>
        <w:t xml:space="preserve">; </w:t>
      </w:r>
      <w:r w:rsidRPr="00F94779">
        <w:rPr>
          <w:rFonts w:ascii="Arial" w:hAnsi="Arial" w:cs="Arial"/>
          <w:sz w:val="22"/>
          <w:szCs w:val="22"/>
        </w:rPr>
        <w:t xml:space="preserve">   </w:t>
      </w:r>
    </w:p>
    <w:p w:rsidR="00E5125B" w:rsidRPr="008F66B1" w:rsidRDefault="00E5125B" w:rsidP="00A7321D">
      <w:pPr>
        <w:numPr>
          <w:ilvl w:val="0"/>
          <w:numId w:val="2"/>
        </w:numPr>
        <w:tabs>
          <w:tab w:val="num" w:pos="360"/>
        </w:tabs>
        <w:ind w:left="811"/>
        <w:jc w:val="both"/>
        <w:rPr>
          <w:rFonts w:ascii="Arial" w:hAnsi="Arial" w:cs="Arial"/>
          <w:bCs/>
          <w:spacing w:val="-3"/>
          <w:sz w:val="22"/>
          <w:szCs w:val="22"/>
        </w:rPr>
      </w:pPr>
      <w:r>
        <w:rPr>
          <w:rFonts w:ascii="Arial" w:hAnsi="Arial" w:cs="Arial"/>
          <w:bCs/>
          <w:i/>
          <w:spacing w:val="-3"/>
          <w:sz w:val="22"/>
          <w:szCs w:val="22"/>
        </w:rPr>
        <w:t xml:space="preserve">Local Government Act 2009 </w:t>
      </w:r>
      <w:r>
        <w:rPr>
          <w:rFonts w:ascii="Arial" w:hAnsi="Arial" w:cs="Arial"/>
          <w:bCs/>
          <w:spacing w:val="-3"/>
          <w:sz w:val="22"/>
          <w:szCs w:val="22"/>
        </w:rPr>
        <w:t xml:space="preserve">(LGA) and </w:t>
      </w:r>
      <w:r>
        <w:rPr>
          <w:rFonts w:ascii="Arial" w:hAnsi="Arial" w:cs="Arial"/>
          <w:bCs/>
          <w:i/>
          <w:spacing w:val="-3"/>
          <w:sz w:val="22"/>
          <w:szCs w:val="22"/>
        </w:rPr>
        <w:t xml:space="preserve">City of Brisbane Act 2010 </w:t>
      </w:r>
      <w:r>
        <w:rPr>
          <w:rFonts w:ascii="Arial" w:hAnsi="Arial" w:cs="Arial"/>
          <w:bCs/>
          <w:spacing w:val="-3"/>
          <w:sz w:val="22"/>
          <w:szCs w:val="22"/>
        </w:rPr>
        <w:t>(COBA)</w:t>
      </w:r>
      <w:r w:rsidR="008F66B1">
        <w:rPr>
          <w:rFonts w:ascii="Arial" w:hAnsi="Arial" w:cs="Arial"/>
          <w:bCs/>
          <w:spacing w:val="-3"/>
          <w:sz w:val="22"/>
          <w:szCs w:val="22"/>
        </w:rPr>
        <w:t xml:space="preserve"> to </w:t>
      </w:r>
      <w:r w:rsidR="008F66B1" w:rsidRPr="00F94779">
        <w:rPr>
          <w:rFonts w:ascii="Arial" w:hAnsi="Arial" w:cs="Arial"/>
          <w:sz w:val="22"/>
          <w:szCs w:val="22"/>
        </w:rPr>
        <w:t xml:space="preserve">provide the Local Government Change Commission with </w:t>
      </w:r>
      <w:r w:rsidR="008F66B1">
        <w:rPr>
          <w:rFonts w:ascii="Arial" w:hAnsi="Arial" w:cs="Arial"/>
          <w:sz w:val="22"/>
          <w:szCs w:val="22"/>
        </w:rPr>
        <w:t>greater</w:t>
      </w:r>
      <w:r w:rsidR="008F66B1" w:rsidRPr="00F94779">
        <w:rPr>
          <w:rFonts w:ascii="Arial" w:hAnsi="Arial" w:cs="Arial"/>
          <w:sz w:val="22"/>
          <w:szCs w:val="22"/>
        </w:rPr>
        <w:t xml:space="preserve"> flexibility </w:t>
      </w:r>
      <w:r w:rsidR="008F66B1">
        <w:rPr>
          <w:rFonts w:ascii="Arial" w:hAnsi="Arial" w:cs="Arial"/>
          <w:sz w:val="22"/>
          <w:szCs w:val="22"/>
        </w:rPr>
        <w:t xml:space="preserve">to call for submissions and conduct public hearings </w:t>
      </w:r>
      <w:r w:rsidR="008F66B1" w:rsidRPr="00F94779">
        <w:rPr>
          <w:rFonts w:ascii="Arial" w:hAnsi="Arial" w:cs="Arial"/>
          <w:sz w:val="22"/>
          <w:szCs w:val="22"/>
        </w:rPr>
        <w:t xml:space="preserve">when assessing </w:t>
      </w:r>
      <w:r w:rsidR="008F66B1">
        <w:rPr>
          <w:rFonts w:ascii="Arial" w:hAnsi="Arial" w:cs="Arial"/>
          <w:sz w:val="22"/>
          <w:szCs w:val="22"/>
        </w:rPr>
        <w:t>l</w:t>
      </w:r>
      <w:r w:rsidR="008F66B1" w:rsidRPr="00F94779">
        <w:rPr>
          <w:rFonts w:ascii="Arial" w:hAnsi="Arial" w:cs="Arial"/>
          <w:sz w:val="22"/>
          <w:szCs w:val="22"/>
        </w:rPr>
        <w:t xml:space="preserve">ocal </w:t>
      </w:r>
      <w:r w:rsidR="008F66B1">
        <w:rPr>
          <w:rFonts w:ascii="Arial" w:hAnsi="Arial" w:cs="Arial"/>
          <w:sz w:val="22"/>
          <w:szCs w:val="22"/>
        </w:rPr>
        <w:t>g</w:t>
      </w:r>
      <w:r w:rsidR="008F66B1" w:rsidRPr="00F94779">
        <w:rPr>
          <w:rFonts w:ascii="Arial" w:hAnsi="Arial" w:cs="Arial"/>
          <w:sz w:val="22"/>
          <w:szCs w:val="22"/>
        </w:rPr>
        <w:t>overnment change applications and allow the Minister to direc</w:t>
      </w:r>
      <w:r w:rsidR="008F66B1">
        <w:rPr>
          <w:rFonts w:ascii="Arial" w:hAnsi="Arial" w:cs="Arial"/>
          <w:sz w:val="22"/>
          <w:szCs w:val="22"/>
        </w:rPr>
        <w:t>t the Commission in this regard as well as to facilitate the</w:t>
      </w:r>
      <w:r w:rsidR="008F66B1" w:rsidRPr="00F94779">
        <w:rPr>
          <w:rFonts w:ascii="Arial" w:hAnsi="Arial" w:cs="Arial"/>
          <w:sz w:val="22"/>
          <w:szCs w:val="22"/>
        </w:rPr>
        <w:t xml:space="preserve"> merger of the Local Government Superannuation Scheme and the Brisbane City Council Superannuation Plan</w:t>
      </w:r>
      <w:r w:rsidR="008F66B1">
        <w:rPr>
          <w:rFonts w:ascii="Arial" w:hAnsi="Arial" w:cs="Arial"/>
          <w:sz w:val="22"/>
          <w:szCs w:val="22"/>
        </w:rPr>
        <w:t>;</w:t>
      </w:r>
    </w:p>
    <w:p w:rsidR="008F66B1" w:rsidRDefault="008F66B1" w:rsidP="00A7321D">
      <w:pPr>
        <w:numPr>
          <w:ilvl w:val="0"/>
          <w:numId w:val="2"/>
        </w:numPr>
        <w:tabs>
          <w:tab w:val="num" w:pos="360"/>
        </w:tabs>
        <w:ind w:left="811"/>
        <w:jc w:val="both"/>
        <w:rPr>
          <w:rFonts w:ascii="Arial" w:hAnsi="Arial" w:cs="Arial"/>
          <w:bCs/>
          <w:spacing w:val="-3"/>
          <w:sz w:val="22"/>
          <w:szCs w:val="22"/>
        </w:rPr>
      </w:pPr>
      <w:r>
        <w:rPr>
          <w:rFonts w:ascii="Arial" w:hAnsi="Arial" w:cs="Arial"/>
          <w:bCs/>
          <w:i/>
          <w:spacing w:val="-3"/>
          <w:sz w:val="22"/>
          <w:szCs w:val="22"/>
        </w:rPr>
        <w:t>Sustainable Planning Act 2009</w:t>
      </w:r>
      <w:r>
        <w:rPr>
          <w:rFonts w:ascii="Arial" w:hAnsi="Arial" w:cs="Arial"/>
          <w:bCs/>
          <w:spacing w:val="-3"/>
          <w:sz w:val="22"/>
          <w:szCs w:val="22"/>
        </w:rPr>
        <w:t xml:space="preserve"> (SPA) to allow for the transition of the protection for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’s iconic places to the SPA framework;</w:t>
      </w:r>
    </w:p>
    <w:p w:rsidR="008F66B1" w:rsidRDefault="00E430EC" w:rsidP="00A7321D">
      <w:pPr>
        <w:numPr>
          <w:ilvl w:val="0"/>
          <w:numId w:val="2"/>
        </w:numPr>
        <w:tabs>
          <w:tab w:val="num" w:pos="360"/>
        </w:tabs>
        <w:ind w:left="811"/>
        <w:jc w:val="both"/>
        <w:rPr>
          <w:rFonts w:ascii="Arial" w:hAnsi="Arial" w:cs="Arial"/>
          <w:bCs/>
          <w:spacing w:val="-3"/>
          <w:sz w:val="22"/>
          <w:szCs w:val="22"/>
        </w:rPr>
      </w:pPr>
      <w:r>
        <w:rPr>
          <w:rFonts w:ascii="Arial" w:hAnsi="Arial" w:cs="Arial"/>
          <w:bCs/>
          <w:i/>
          <w:spacing w:val="-3"/>
          <w:sz w:val="22"/>
          <w:szCs w:val="22"/>
        </w:rPr>
        <w:t>Aboriginal L</w:t>
      </w:r>
      <w:r w:rsidR="008F66B1">
        <w:rPr>
          <w:rFonts w:ascii="Arial" w:hAnsi="Arial" w:cs="Arial"/>
          <w:bCs/>
          <w:i/>
          <w:spacing w:val="-3"/>
          <w:sz w:val="22"/>
          <w:szCs w:val="22"/>
        </w:rPr>
        <w:t xml:space="preserve">and Act 1991 </w:t>
      </w:r>
      <w:r w:rsidR="008F66B1">
        <w:rPr>
          <w:rFonts w:ascii="Arial" w:hAnsi="Arial" w:cs="Arial"/>
          <w:bCs/>
          <w:spacing w:val="-3"/>
          <w:sz w:val="22"/>
          <w:szCs w:val="22"/>
        </w:rPr>
        <w:t>to designate five areas in and near nationals parks on Cape York Peninsula as “transferable” which are currently designated as “claimable</w:t>
      </w:r>
      <w:r w:rsidR="00A7321D">
        <w:rPr>
          <w:rFonts w:ascii="Arial" w:hAnsi="Arial" w:cs="Arial"/>
          <w:bCs/>
          <w:spacing w:val="-3"/>
          <w:sz w:val="22"/>
          <w:szCs w:val="22"/>
        </w:rPr>
        <w:t>”;</w:t>
      </w:r>
    </w:p>
    <w:p w:rsidR="00A7321D" w:rsidRDefault="00A7321D" w:rsidP="00A7321D">
      <w:pPr>
        <w:numPr>
          <w:ilvl w:val="0"/>
          <w:numId w:val="2"/>
        </w:numPr>
        <w:tabs>
          <w:tab w:val="num" w:pos="360"/>
        </w:tabs>
        <w:ind w:left="811"/>
        <w:jc w:val="both"/>
        <w:rPr>
          <w:rFonts w:ascii="Arial" w:hAnsi="Arial" w:cs="Arial"/>
          <w:bCs/>
          <w:spacing w:val="-3"/>
          <w:sz w:val="22"/>
          <w:szCs w:val="22"/>
        </w:rPr>
      </w:pPr>
      <w:r>
        <w:rPr>
          <w:rFonts w:ascii="Arial" w:hAnsi="Arial" w:cs="Arial"/>
          <w:bCs/>
          <w:i/>
          <w:spacing w:val="-3"/>
          <w:sz w:val="22"/>
          <w:szCs w:val="22"/>
        </w:rPr>
        <w:t xml:space="preserve">Water Act 2000 </w:t>
      </w:r>
      <w:r>
        <w:rPr>
          <w:rFonts w:ascii="Arial" w:hAnsi="Arial" w:cs="Arial"/>
          <w:bCs/>
          <w:spacing w:val="-3"/>
          <w:sz w:val="22"/>
          <w:szCs w:val="22"/>
        </w:rPr>
        <w:t xml:space="preserve"> to provide a mechanism for the State or local government to take water for the purposes of construction or maintenance of State infrastructure across multiple water sources without a water licence or permit;</w:t>
      </w:r>
      <w:r w:rsidR="00AD4ADF">
        <w:rPr>
          <w:rFonts w:ascii="Arial" w:hAnsi="Arial" w:cs="Arial"/>
          <w:bCs/>
          <w:spacing w:val="-3"/>
          <w:sz w:val="22"/>
          <w:szCs w:val="22"/>
        </w:rPr>
        <w:t xml:space="preserve"> and</w:t>
      </w:r>
    </w:p>
    <w:p w:rsidR="00A7321D" w:rsidRPr="009C00D5" w:rsidRDefault="00A7321D" w:rsidP="00C70FD3">
      <w:pPr>
        <w:numPr>
          <w:ilvl w:val="0"/>
          <w:numId w:val="2"/>
        </w:numPr>
        <w:tabs>
          <w:tab w:val="num" w:pos="360"/>
        </w:tabs>
        <w:ind w:left="811"/>
        <w:jc w:val="both"/>
        <w:rPr>
          <w:rFonts w:ascii="Arial" w:hAnsi="Arial" w:cs="Arial"/>
          <w:bCs/>
          <w:spacing w:val="-3"/>
          <w:sz w:val="22"/>
          <w:szCs w:val="22"/>
        </w:rPr>
      </w:pPr>
      <w:r>
        <w:rPr>
          <w:rFonts w:ascii="Arial" w:hAnsi="Arial" w:cs="Arial"/>
          <w:bCs/>
          <w:i/>
          <w:spacing w:val="-3"/>
          <w:sz w:val="22"/>
          <w:szCs w:val="22"/>
        </w:rPr>
        <w:t xml:space="preserve">Water Act 2000 </w:t>
      </w:r>
      <w:r>
        <w:rPr>
          <w:rFonts w:ascii="Arial" w:hAnsi="Arial" w:cs="Arial"/>
          <w:bCs/>
          <w:spacing w:val="-3"/>
          <w:sz w:val="22"/>
          <w:szCs w:val="22"/>
        </w:rPr>
        <w:t xml:space="preserve">and </w:t>
      </w:r>
      <w:r>
        <w:rPr>
          <w:rFonts w:ascii="Arial" w:hAnsi="Arial" w:cs="Arial"/>
          <w:bCs/>
          <w:i/>
          <w:spacing w:val="-3"/>
          <w:sz w:val="22"/>
          <w:szCs w:val="22"/>
        </w:rPr>
        <w:t>Water Supply (Safety and Reliability) Act 2008</w:t>
      </w:r>
      <w:r>
        <w:rPr>
          <w:rFonts w:ascii="Arial" w:hAnsi="Arial" w:cs="Arial"/>
          <w:bCs/>
          <w:spacing w:val="-3"/>
          <w:sz w:val="22"/>
          <w:szCs w:val="22"/>
        </w:rPr>
        <w:t xml:space="preserve"> to defer or remove certain planning and reporting requirements to reduce regulatory burden on urban water service providers outside south east Queensland to allow for alignment or incorporation of requirements into future regulatory arrangements.</w:t>
      </w:r>
    </w:p>
    <w:p w:rsidR="00A7321D" w:rsidRDefault="00A7321D" w:rsidP="00A7321D">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The Bill repeals the following legislation:</w:t>
      </w:r>
    </w:p>
    <w:p w:rsid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Advance Bank Integration Act 1997</w:t>
      </w:r>
      <w:r>
        <w:rPr>
          <w:rFonts w:ascii="Arial" w:hAnsi="Arial" w:cs="Arial"/>
          <w:bCs/>
          <w:spacing w:val="-3"/>
          <w:sz w:val="22"/>
          <w:szCs w:val="22"/>
        </w:rPr>
        <w:t>;</w:t>
      </w:r>
    </w:p>
    <w:p w:rsid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 xml:space="preserve">Bank Integration (Bank of </w:t>
      </w:r>
      <w:smartTag w:uri="urn:schemas-microsoft-com:office:smarttags" w:element="State">
        <w:smartTag w:uri="urn:schemas-microsoft-com:office:smarttags" w:element="place">
          <w:r w:rsidRPr="00582939">
            <w:rPr>
              <w:rFonts w:ascii="Arial" w:hAnsi="Arial" w:cs="Arial"/>
              <w:bCs/>
              <w:i/>
              <w:spacing w:val="-3"/>
              <w:sz w:val="22"/>
              <w:szCs w:val="22"/>
            </w:rPr>
            <w:t>Queensland</w:t>
          </w:r>
        </w:smartTag>
      </w:smartTag>
      <w:r w:rsidRPr="00582939">
        <w:rPr>
          <w:rFonts w:ascii="Arial" w:hAnsi="Arial" w:cs="Arial"/>
          <w:bCs/>
          <w:i/>
          <w:spacing w:val="-3"/>
          <w:sz w:val="22"/>
          <w:szCs w:val="22"/>
        </w:rPr>
        <w:t>) Act 1993</w:t>
      </w:r>
      <w:r>
        <w:rPr>
          <w:rFonts w:ascii="Arial" w:hAnsi="Arial" w:cs="Arial"/>
          <w:bCs/>
          <w:spacing w:val="-3"/>
          <w:sz w:val="22"/>
          <w:szCs w:val="22"/>
        </w:rPr>
        <w:t>;</w:t>
      </w:r>
    </w:p>
    <w:p w:rsid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Bank Merger (BankSA and Advance Bank) Act 1996</w:t>
      </w:r>
      <w:r>
        <w:rPr>
          <w:rFonts w:ascii="Arial" w:hAnsi="Arial" w:cs="Arial"/>
          <w:bCs/>
          <w:spacing w:val="-3"/>
          <w:sz w:val="22"/>
          <w:szCs w:val="22"/>
        </w:rPr>
        <w:t>;</w:t>
      </w:r>
    </w:p>
    <w:p w:rsid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 xml:space="preserve">Bank of </w:t>
      </w:r>
      <w:smartTag w:uri="urn:schemas-microsoft-com:office:smarttags" w:element="country-region">
        <w:smartTag w:uri="urn:schemas-microsoft-com:office:smarttags" w:element="place">
          <w:r w:rsidRPr="00582939">
            <w:rPr>
              <w:rFonts w:ascii="Arial" w:hAnsi="Arial" w:cs="Arial"/>
              <w:bCs/>
              <w:i/>
              <w:spacing w:val="-3"/>
              <w:sz w:val="22"/>
              <w:szCs w:val="22"/>
            </w:rPr>
            <w:t>New Zealand</w:t>
          </w:r>
        </w:smartTag>
      </w:smartTag>
      <w:r w:rsidRPr="00582939">
        <w:rPr>
          <w:rFonts w:ascii="Arial" w:hAnsi="Arial" w:cs="Arial"/>
          <w:bCs/>
          <w:i/>
          <w:spacing w:val="-3"/>
          <w:sz w:val="22"/>
          <w:szCs w:val="22"/>
        </w:rPr>
        <w:t xml:space="preserve"> (Transfer of Undertaking) Act 1997</w:t>
      </w:r>
      <w:r>
        <w:rPr>
          <w:rFonts w:ascii="Arial" w:hAnsi="Arial" w:cs="Arial"/>
          <w:bCs/>
          <w:spacing w:val="-3"/>
          <w:sz w:val="22"/>
          <w:szCs w:val="22"/>
        </w:rPr>
        <w:t>;</w:t>
      </w:r>
    </w:p>
    <w:p w:rsid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Challenge Bank (Transfer of Undertaking) Act 1996</w:t>
      </w:r>
      <w:r>
        <w:rPr>
          <w:rFonts w:ascii="Arial" w:hAnsi="Arial" w:cs="Arial"/>
          <w:bCs/>
          <w:spacing w:val="-3"/>
          <w:sz w:val="22"/>
          <w:szCs w:val="22"/>
        </w:rPr>
        <w:t>;</w:t>
      </w:r>
    </w:p>
    <w:p w:rsid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Debits Tax Repeal Act 2005</w:t>
      </w:r>
      <w:r>
        <w:rPr>
          <w:rFonts w:ascii="Arial" w:hAnsi="Arial" w:cs="Arial"/>
          <w:bCs/>
          <w:spacing w:val="-3"/>
          <w:sz w:val="22"/>
          <w:szCs w:val="22"/>
        </w:rPr>
        <w:t>;</w:t>
      </w:r>
    </w:p>
    <w:p w:rsid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 xml:space="preserve">Iconic </w:t>
      </w:r>
      <w:smartTag w:uri="urn:schemas-microsoft-com:office:smarttags" w:element="State">
        <w:smartTag w:uri="urn:schemas-microsoft-com:office:smarttags" w:element="place">
          <w:r w:rsidRPr="00582939">
            <w:rPr>
              <w:rFonts w:ascii="Arial" w:hAnsi="Arial" w:cs="Arial"/>
              <w:bCs/>
              <w:i/>
              <w:spacing w:val="-3"/>
              <w:sz w:val="22"/>
              <w:szCs w:val="22"/>
            </w:rPr>
            <w:t>Queensland</w:t>
          </w:r>
        </w:smartTag>
      </w:smartTag>
      <w:r w:rsidRPr="00582939">
        <w:rPr>
          <w:rFonts w:ascii="Arial" w:hAnsi="Arial" w:cs="Arial"/>
          <w:bCs/>
          <w:i/>
          <w:spacing w:val="-3"/>
          <w:sz w:val="22"/>
          <w:szCs w:val="22"/>
        </w:rPr>
        <w:t xml:space="preserve"> Places Act 2008</w:t>
      </w:r>
      <w:r>
        <w:rPr>
          <w:rFonts w:ascii="Arial" w:hAnsi="Arial" w:cs="Arial"/>
          <w:bCs/>
          <w:spacing w:val="-3"/>
          <w:sz w:val="22"/>
          <w:szCs w:val="22"/>
        </w:rPr>
        <w:t>;</w:t>
      </w:r>
    </w:p>
    <w:p w:rsid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New Tax System Price Exploitation Code (</w:t>
      </w:r>
      <w:smartTag w:uri="urn:schemas-microsoft-com:office:smarttags" w:element="State">
        <w:smartTag w:uri="urn:schemas-microsoft-com:office:smarttags" w:element="place">
          <w:r w:rsidRPr="00582939">
            <w:rPr>
              <w:rFonts w:ascii="Arial" w:hAnsi="Arial" w:cs="Arial"/>
              <w:bCs/>
              <w:i/>
              <w:spacing w:val="-3"/>
              <w:sz w:val="22"/>
              <w:szCs w:val="22"/>
            </w:rPr>
            <w:t>Queensland</w:t>
          </w:r>
        </w:smartTag>
      </w:smartTag>
      <w:r w:rsidRPr="00582939">
        <w:rPr>
          <w:rFonts w:ascii="Arial" w:hAnsi="Arial" w:cs="Arial"/>
          <w:bCs/>
          <w:i/>
          <w:spacing w:val="-3"/>
          <w:sz w:val="22"/>
          <w:szCs w:val="22"/>
        </w:rPr>
        <w:t>) Act 1999</w:t>
      </w:r>
      <w:r>
        <w:rPr>
          <w:rFonts w:ascii="Arial" w:hAnsi="Arial" w:cs="Arial"/>
          <w:bCs/>
          <w:spacing w:val="-3"/>
          <w:sz w:val="22"/>
          <w:szCs w:val="22"/>
        </w:rPr>
        <w:t>;</w:t>
      </w:r>
    </w:p>
    <w:p w:rsid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 xml:space="preserve">State Bank of </w:t>
      </w:r>
      <w:smartTag w:uri="urn:schemas-microsoft-com:office:smarttags" w:element="State">
        <w:smartTag w:uri="urn:schemas-microsoft-com:office:smarttags" w:element="place">
          <w:r w:rsidRPr="00582939">
            <w:rPr>
              <w:rFonts w:ascii="Arial" w:hAnsi="Arial" w:cs="Arial"/>
              <w:bCs/>
              <w:i/>
              <w:spacing w:val="-3"/>
              <w:sz w:val="22"/>
              <w:szCs w:val="22"/>
            </w:rPr>
            <w:t>South Australia</w:t>
          </w:r>
        </w:smartTag>
      </w:smartTag>
      <w:r w:rsidRPr="00582939">
        <w:rPr>
          <w:rFonts w:ascii="Arial" w:hAnsi="Arial" w:cs="Arial"/>
          <w:bCs/>
          <w:i/>
          <w:spacing w:val="-3"/>
          <w:sz w:val="22"/>
          <w:szCs w:val="22"/>
        </w:rPr>
        <w:t xml:space="preserve"> (Transfer of Undertaking) Act 1994</w:t>
      </w:r>
      <w:r>
        <w:rPr>
          <w:rFonts w:ascii="Arial" w:hAnsi="Arial" w:cs="Arial"/>
          <w:bCs/>
          <w:spacing w:val="-3"/>
          <w:sz w:val="22"/>
          <w:szCs w:val="22"/>
        </w:rPr>
        <w:t>; and</w:t>
      </w:r>
    </w:p>
    <w:p w:rsidR="00A7321D" w:rsidRPr="00A7321D" w:rsidRDefault="00A7321D" w:rsidP="00A7321D">
      <w:pPr>
        <w:numPr>
          <w:ilvl w:val="0"/>
          <w:numId w:val="2"/>
        </w:numPr>
        <w:tabs>
          <w:tab w:val="num" w:pos="360"/>
        </w:tabs>
        <w:ind w:left="811"/>
        <w:jc w:val="both"/>
        <w:rPr>
          <w:rFonts w:ascii="Arial" w:hAnsi="Arial" w:cs="Arial"/>
          <w:bCs/>
          <w:spacing w:val="-3"/>
          <w:sz w:val="22"/>
          <w:szCs w:val="22"/>
        </w:rPr>
      </w:pPr>
      <w:r w:rsidRPr="00582939">
        <w:rPr>
          <w:rFonts w:ascii="Arial" w:hAnsi="Arial" w:cs="Arial"/>
          <w:bCs/>
          <w:i/>
          <w:spacing w:val="-3"/>
          <w:sz w:val="22"/>
          <w:szCs w:val="22"/>
        </w:rPr>
        <w:t>Tobacco Products (Licensing) Act 1988</w:t>
      </w:r>
      <w:r w:rsidR="00AD4ADF">
        <w:rPr>
          <w:rFonts w:ascii="Arial" w:hAnsi="Arial" w:cs="Arial"/>
          <w:bCs/>
          <w:spacing w:val="-3"/>
          <w:sz w:val="22"/>
          <w:szCs w:val="22"/>
        </w:rPr>
        <w:t>.</w:t>
      </w:r>
    </w:p>
    <w:p w:rsidR="00AA103B" w:rsidRPr="009C00D5" w:rsidRDefault="00AA103B" w:rsidP="00AA103B">
      <w:pPr>
        <w:numPr>
          <w:ilvl w:val="0"/>
          <w:numId w:val="1"/>
        </w:numPr>
        <w:tabs>
          <w:tab w:val="clear" w:pos="720"/>
          <w:tab w:val="num" w:pos="360"/>
        </w:tabs>
        <w:spacing w:before="240"/>
        <w:ind w:left="360"/>
        <w:jc w:val="both"/>
        <w:rPr>
          <w:rFonts w:ascii="Arial" w:hAnsi="Arial" w:cs="Arial"/>
          <w:bCs/>
          <w:spacing w:val="-3"/>
          <w:sz w:val="22"/>
          <w:szCs w:val="22"/>
        </w:rPr>
      </w:pPr>
      <w:r w:rsidRPr="009C00D5">
        <w:rPr>
          <w:rFonts w:ascii="Arial" w:hAnsi="Arial" w:cs="Arial"/>
          <w:sz w:val="22"/>
          <w:szCs w:val="22"/>
          <w:u w:val="single"/>
        </w:rPr>
        <w:t>Cabinet approved</w:t>
      </w:r>
      <w:r w:rsidRPr="009C00D5">
        <w:rPr>
          <w:rFonts w:ascii="Arial" w:hAnsi="Arial" w:cs="Arial"/>
          <w:sz w:val="22"/>
          <w:szCs w:val="22"/>
        </w:rPr>
        <w:t xml:space="preserve"> the introduction of the Revenue and Other Legislation Amendment Bill 2011 into the Legislative Assembly.</w:t>
      </w:r>
    </w:p>
    <w:p w:rsidR="00AA103B" w:rsidRPr="00C07656" w:rsidRDefault="00AA103B" w:rsidP="00AA103B">
      <w:pPr>
        <w:jc w:val="both"/>
        <w:rPr>
          <w:rFonts w:ascii="Arial" w:hAnsi="Arial" w:cs="Arial"/>
          <w:sz w:val="22"/>
          <w:szCs w:val="22"/>
        </w:rPr>
      </w:pPr>
    </w:p>
    <w:p w:rsidR="00AA103B" w:rsidRPr="00C07656" w:rsidRDefault="00AA103B" w:rsidP="00AA103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AA103B" w:rsidRDefault="00D60E90" w:rsidP="005F706E">
      <w:pPr>
        <w:numPr>
          <w:ilvl w:val="0"/>
          <w:numId w:val="2"/>
        </w:numPr>
        <w:spacing w:before="60"/>
        <w:ind w:left="811"/>
        <w:jc w:val="both"/>
        <w:rPr>
          <w:rFonts w:ascii="Arial" w:hAnsi="Arial" w:cs="Arial"/>
          <w:sz w:val="22"/>
          <w:szCs w:val="22"/>
        </w:rPr>
      </w:pPr>
      <w:hyperlink r:id="rId7" w:history="1">
        <w:r w:rsidR="00AA103B" w:rsidRPr="003750E9">
          <w:rPr>
            <w:rStyle w:val="Hyperlink"/>
            <w:rFonts w:ascii="Arial" w:hAnsi="Arial" w:cs="Arial"/>
            <w:sz w:val="22"/>
            <w:szCs w:val="22"/>
          </w:rPr>
          <w:t>Revenue and Other Legislation Amendment Bill 2011</w:t>
        </w:r>
      </w:hyperlink>
    </w:p>
    <w:p w:rsidR="008C677E" w:rsidRPr="00554CD8" w:rsidRDefault="00D60E90" w:rsidP="005F706E">
      <w:pPr>
        <w:numPr>
          <w:ilvl w:val="0"/>
          <w:numId w:val="2"/>
        </w:numPr>
        <w:spacing w:before="60"/>
        <w:ind w:left="811"/>
        <w:jc w:val="both"/>
        <w:rPr>
          <w:rFonts w:ascii="Arial" w:hAnsi="Arial" w:cs="Arial"/>
          <w:sz w:val="22"/>
          <w:szCs w:val="22"/>
        </w:rPr>
      </w:pPr>
      <w:hyperlink r:id="rId8" w:history="1">
        <w:r w:rsidR="00AA103B" w:rsidRPr="003750E9">
          <w:rPr>
            <w:rStyle w:val="Hyperlink"/>
            <w:rFonts w:ascii="Arial" w:hAnsi="Arial" w:cs="Arial"/>
            <w:sz w:val="22"/>
            <w:szCs w:val="22"/>
          </w:rPr>
          <w:t>Explanatory Notes</w:t>
        </w:r>
      </w:hyperlink>
    </w:p>
    <w:sectPr w:rsidR="008C677E" w:rsidRPr="00554CD8" w:rsidSect="005F706E">
      <w:headerReference w:type="first" r:id="rId9"/>
      <w:pgSz w:w="11906" w:h="16838" w:code="9"/>
      <w:pgMar w:top="1440" w:right="1440" w:bottom="709" w:left="1440" w:header="709" w:footer="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46" w:rsidRDefault="009B2D46" w:rsidP="00582939">
      <w:r>
        <w:separator/>
      </w:r>
    </w:p>
  </w:endnote>
  <w:endnote w:type="continuationSeparator" w:id="0">
    <w:p w:rsidR="009B2D46" w:rsidRDefault="009B2D46" w:rsidP="0058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46" w:rsidRDefault="009B2D46" w:rsidP="00582939">
      <w:r>
        <w:separator/>
      </w:r>
    </w:p>
  </w:footnote>
  <w:footnote w:type="continuationSeparator" w:id="0">
    <w:p w:rsidR="009B2D46" w:rsidRDefault="009B2D46" w:rsidP="00582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67" w:rsidRPr="00135617" w:rsidRDefault="0057201A" w:rsidP="00475667">
    <w:pPr>
      <w:pStyle w:val="Header"/>
      <w:ind w:firstLine="288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75667" w:rsidRPr="00135617">
      <w:rPr>
        <w:rFonts w:ascii="Arial" w:hAnsi="Arial" w:cs="Arial"/>
        <w:b/>
        <w:sz w:val="22"/>
        <w:szCs w:val="22"/>
        <w:u w:val="single"/>
      </w:rPr>
      <w:t>Cabinet – March 2011</w:t>
    </w:r>
  </w:p>
  <w:p w:rsidR="00475667" w:rsidRPr="00135617" w:rsidRDefault="00475667" w:rsidP="00475667">
    <w:pPr>
      <w:pStyle w:val="Header"/>
      <w:spacing w:before="120"/>
      <w:rPr>
        <w:rFonts w:ascii="Arial" w:hAnsi="Arial" w:cs="Arial"/>
        <w:b/>
        <w:sz w:val="22"/>
        <w:szCs w:val="22"/>
        <w:u w:val="single"/>
      </w:rPr>
    </w:pPr>
    <w:r w:rsidRPr="00135617">
      <w:rPr>
        <w:rFonts w:ascii="Arial" w:hAnsi="Arial" w:cs="Arial"/>
        <w:b/>
        <w:sz w:val="22"/>
        <w:szCs w:val="22"/>
        <w:u w:val="single"/>
      </w:rPr>
      <w:t>Revenue and Other Legislation Amendment Bill 2011</w:t>
    </w:r>
  </w:p>
  <w:p w:rsidR="00475667" w:rsidRPr="00135617" w:rsidRDefault="00475667" w:rsidP="00475667">
    <w:pPr>
      <w:pStyle w:val="Header"/>
      <w:spacing w:before="120"/>
      <w:rPr>
        <w:rFonts w:ascii="Arial" w:hAnsi="Arial" w:cs="Arial"/>
        <w:b/>
        <w:sz w:val="22"/>
        <w:szCs w:val="22"/>
        <w:u w:val="single"/>
      </w:rPr>
    </w:pPr>
    <w:r w:rsidRPr="00135617">
      <w:rPr>
        <w:rFonts w:ascii="Arial" w:hAnsi="Arial" w:cs="Arial"/>
        <w:b/>
        <w:sz w:val="22"/>
        <w:szCs w:val="22"/>
        <w:u w:val="single"/>
      </w:rPr>
      <w:t xml:space="preserve">Treasurer and Minister for </w:t>
    </w:r>
    <w:r>
      <w:rPr>
        <w:rFonts w:ascii="Arial" w:hAnsi="Arial" w:cs="Arial"/>
        <w:b/>
        <w:sz w:val="22"/>
        <w:szCs w:val="22"/>
        <w:u w:val="single"/>
      </w:rPr>
      <w:t>State Development and Trade</w:t>
    </w:r>
  </w:p>
  <w:p w:rsidR="00475667" w:rsidRPr="00F10DF9" w:rsidRDefault="00475667" w:rsidP="00475667">
    <w:pPr>
      <w:pStyle w:val="Header"/>
      <w:pBdr>
        <w:bottom w:val="single" w:sz="8" w:space="1" w:color="auto"/>
      </w:pBdr>
      <w:spacing w:line="180" w:lineRule="exact"/>
      <w:rPr>
        <w:rFonts w:ascii="Arial" w:hAnsi="Arial" w:cs="Arial"/>
        <w:sz w:val="22"/>
        <w:szCs w:val="22"/>
      </w:rPr>
    </w:pPr>
  </w:p>
  <w:p w:rsidR="00475667" w:rsidRDefault="00475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3B"/>
    <w:rsid w:val="00224B67"/>
    <w:rsid w:val="003750E9"/>
    <w:rsid w:val="00416450"/>
    <w:rsid w:val="00475667"/>
    <w:rsid w:val="00554CD8"/>
    <w:rsid w:val="0057201A"/>
    <w:rsid w:val="00582939"/>
    <w:rsid w:val="005F706E"/>
    <w:rsid w:val="006F078F"/>
    <w:rsid w:val="008A1A22"/>
    <w:rsid w:val="008C677E"/>
    <w:rsid w:val="008F66B1"/>
    <w:rsid w:val="009B2D46"/>
    <w:rsid w:val="00A62E52"/>
    <w:rsid w:val="00A7321D"/>
    <w:rsid w:val="00AA103B"/>
    <w:rsid w:val="00AC343F"/>
    <w:rsid w:val="00AD4ADF"/>
    <w:rsid w:val="00C70FD3"/>
    <w:rsid w:val="00D60E90"/>
    <w:rsid w:val="00E27A95"/>
    <w:rsid w:val="00E430EC"/>
    <w:rsid w:val="00E5125B"/>
    <w:rsid w:val="00ED0907"/>
    <w:rsid w:val="00F07135"/>
    <w:rsid w:val="00F11ECB"/>
    <w:rsid w:val="00FE03DF"/>
    <w:rsid w:val="00FF4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03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103B"/>
    <w:pPr>
      <w:tabs>
        <w:tab w:val="center" w:pos="4153"/>
        <w:tab w:val="right" w:pos="8306"/>
      </w:tabs>
    </w:pPr>
  </w:style>
  <w:style w:type="paragraph" w:styleId="Footer">
    <w:name w:val="footer"/>
    <w:basedOn w:val="Normal"/>
    <w:rsid w:val="00AA103B"/>
    <w:pPr>
      <w:tabs>
        <w:tab w:val="center" w:pos="4153"/>
        <w:tab w:val="right" w:pos="8306"/>
      </w:tabs>
    </w:pPr>
  </w:style>
  <w:style w:type="character" w:customStyle="1" w:styleId="HeaderChar">
    <w:name w:val="Header Char"/>
    <w:basedOn w:val="DefaultParagraphFont"/>
    <w:link w:val="Header"/>
    <w:rsid w:val="00AA103B"/>
    <w:rPr>
      <w:sz w:val="24"/>
      <w:lang w:val="en-AU" w:eastAsia="en-AU" w:bidi="ar-SA"/>
    </w:rPr>
  </w:style>
  <w:style w:type="paragraph" w:styleId="BalloonText">
    <w:name w:val="Balloon Text"/>
    <w:basedOn w:val="Normal"/>
    <w:semiHidden/>
    <w:rsid w:val="00475667"/>
    <w:rPr>
      <w:rFonts w:ascii="Tahoma" w:hAnsi="Tahoma" w:cs="Tahoma"/>
      <w:sz w:val="16"/>
      <w:szCs w:val="16"/>
    </w:rPr>
  </w:style>
  <w:style w:type="character" w:styleId="Hyperlink">
    <w:name w:val="Hyperlink"/>
    <w:basedOn w:val="DefaultParagraphFont"/>
    <w:rsid w:val="00375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20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2709</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3175</CharactersWithSpaces>
  <SharedDoc>false</SharedDoc>
  <HyperlinkBase>https://www.cabinet.qld.gov.au/documents/2011/Mar/Revenue Amendment Bill 2011/</HyperlinkBase>
  <HLinks>
    <vt:vector size="12" baseType="variant">
      <vt:variant>
        <vt:i4>4456451</vt:i4>
      </vt:variant>
      <vt:variant>
        <vt:i4>3</vt:i4>
      </vt:variant>
      <vt:variant>
        <vt:i4>0</vt:i4>
      </vt:variant>
      <vt:variant>
        <vt:i4>5</vt:i4>
      </vt:variant>
      <vt:variant>
        <vt:lpwstr>Attachments/Ex 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2011-04-28T06:52:00Z</cp:lastPrinted>
  <dcterms:created xsi:type="dcterms:W3CDTF">2017-10-24T23:07:00Z</dcterms:created>
  <dcterms:modified xsi:type="dcterms:W3CDTF">2018-03-06T01:09:00Z</dcterms:modified>
  <cp:category>Revenue,Local_Government,Planning,Water</cp:category>
</cp:coreProperties>
</file>